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C0B51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0B5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0B5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C0B5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C0B5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5C0B51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8879E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5C0B51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5C0B51" w:rsidRDefault="008879E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F733AD" w:rsidRPr="005C0B51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5C0B51">
        <w:rPr>
          <w:rFonts w:ascii="Sylfaen" w:hAnsi="Sylfaen"/>
          <w:sz w:val="24"/>
          <w:szCs w:val="24"/>
          <w:lang w:val="ka-GE"/>
        </w:rPr>
        <w:t xml:space="preserve"> </w:t>
      </w:r>
    </w:p>
    <w:p w:rsidR="00706EEC" w:rsidRPr="005C0B51" w:rsidRDefault="00F733AD" w:rsidP="00706EEC">
      <w:pPr>
        <w:rPr>
          <w:rFonts w:ascii="Sylfaen" w:hAnsi="Sylfaen"/>
          <w:sz w:val="24"/>
          <w:szCs w:val="24"/>
          <w:lang w:val="ka-GE"/>
        </w:rPr>
      </w:pPr>
      <w:r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06EEC"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06EEC" w:rsidRPr="005C0B51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706EEC" w:rsidRPr="005C0B51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706EEC" w:rsidRPr="005C0B5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06EEC" w:rsidRPr="005C0B51">
        <w:rPr>
          <w:rFonts w:ascii="Sylfaen" w:hAnsi="Sylfaen"/>
          <w:sz w:val="24"/>
          <w:szCs w:val="24"/>
          <w:lang w:val="ka-GE"/>
        </w:rPr>
        <w:t>ენდოკრინოლოგია</w:t>
      </w:r>
    </w:p>
    <w:p w:rsidR="00706EEC" w:rsidRPr="005C0B51" w:rsidRDefault="00706EEC" w:rsidP="00706EEC">
      <w:pPr>
        <w:shd w:val="clear" w:color="auto" w:fill="FFFFFF"/>
        <w:rPr>
          <w:rFonts w:ascii="Sylfaen" w:hAnsi="Sylfaen"/>
          <w:sz w:val="24"/>
          <w:szCs w:val="24"/>
          <w:lang w:val="ru-RU"/>
        </w:rPr>
      </w:pPr>
    </w:p>
    <w:p w:rsidR="00706EEC" w:rsidRPr="008F7CDF" w:rsidRDefault="00706EEC" w:rsidP="00706EEC">
      <w:pPr>
        <w:jc w:val="both"/>
        <w:rPr>
          <w:rFonts w:ascii="Sylfaen" w:eastAsia="Calibri" w:hAnsi="Sylfaen"/>
          <w:b/>
          <w:noProof/>
          <w:sz w:val="24"/>
          <w:szCs w:val="24"/>
        </w:rPr>
      </w:pP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5C0B51">
        <w:rPr>
          <w:rFonts w:ascii="Sylfaen" w:eastAsia="Calibri" w:hAnsi="Sylfaen"/>
          <w:noProof/>
          <w:sz w:val="24"/>
          <w:szCs w:val="24"/>
          <w:lang w:val="ka-GE"/>
        </w:rPr>
        <w:t xml:space="preserve">  </w:t>
      </w:r>
      <w:r w:rsidR="00EE462D">
        <w:rPr>
          <w:rFonts w:ascii="Sylfaen" w:eastAsia="Calibri" w:hAnsi="Sylfaen"/>
          <w:noProof/>
          <w:sz w:val="24"/>
          <w:szCs w:val="24"/>
          <w:lang w:val="ka-GE"/>
        </w:rPr>
        <w:t xml:space="preserve">მოწვეული სპეციალისტი </w:t>
      </w:r>
      <w:r w:rsidRPr="005C0B51">
        <w:rPr>
          <w:rFonts w:ascii="Sylfaen" w:eastAsia="Calibri" w:hAnsi="Sylfaen"/>
          <w:noProof/>
          <w:sz w:val="24"/>
          <w:szCs w:val="24"/>
          <w:lang w:val="ka-GE"/>
        </w:rPr>
        <w:t>ნონა ჭანტურია</w:t>
      </w:r>
      <w:r w:rsidR="008F7CDF">
        <w:rPr>
          <w:rFonts w:ascii="Sylfaen" w:eastAsia="Calibri" w:hAnsi="Sylfaen"/>
          <w:noProof/>
          <w:sz w:val="24"/>
          <w:szCs w:val="24"/>
          <w:lang w:val="ru-RU"/>
        </w:rPr>
        <w:t xml:space="preserve"> </w:t>
      </w:r>
      <w:r w:rsidR="008F7CDF">
        <w:rPr>
          <w:rFonts w:ascii="Sylfaen" w:eastAsia="Calibri" w:hAnsi="Sylfaen"/>
          <w:noProof/>
          <w:sz w:val="24"/>
          <w:szCs w:val="24"/>
        </w:rPr>
        <w:t>MD, PhD</w:t>
      </w:r>
    </w:p>
    <w:p w:rsidR="00706EEC" w:rsidRDefault="00706EEC" w:rsidP="00706EEC">
      <w:pPr>
        <w:rPr>
          <w:rFonts w:ascii="Sylfaen" w:hAnsi="Sylfaen"/>
        </w:rPr>
      </w:pPr>
    </w:p>
    <w:p w:rsidR="000B3354" w:rsidRDefault="000B3354" w:rsidP="00706EEC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5C0B51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0B51">
        <w:rPr>
          <w:rFonts w:ascii="Sylfaen" w:hAnsi="Sylfaen" w:cs="Sylfaen"/>
          <w:b/>
          <w:noProof/>
          <w:sz w:val="32"/>
          <w:szCs w:val="32"/>
        </w:rPr>
        <w:t>ს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ი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ლ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ა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ბ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უ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ს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FC2E1A" w:rsidRDefault="00E81691" w:rsidP="00FC2E1A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06EEC"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ენდოკრინოლოგია</w:t>
            </w:r>
          </w:p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FC2E1A">
              <w:rPr>
                <w:rFonts w:ascii="Sylfaen" w:hAnsi="Sylfaen"/>
                <w:sz w:val="20"/>
                <w:szCs w:val="20"/>
                <w:lang w:val="ka-GE"/>
              </w:rPr>
              <w:t>კლინიკური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FC2E1A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123AE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FC2E1A" w:rsidRDefault="00E81691" w:rsidP="00FC2E1A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706EEC" w:rsidP="00FC2E1A">
            <w:pPr>
              <w:spacing w:after="0" w:line="276" w:lineRule="auto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მედიცინის აკადემიური  დოქტორი  ნონა ჭანტურია</w:t>
            </w:r>
          </w:p>
          <w:p w:rsidR="00706EEC" w:rsidRPr="00FC2E1A" w:rsidRDefault="00706EEC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ტელ: </w:t>
            </w:r>
            <w:r w:rsidR="005A5025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593795942;  e-mail: n</w:t>
            </w:r>
            <w:r w:rsidR="00D239B0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ch</w:t>
            </w:r>
            <w:r w:rsidR="005A5025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anturia@geomedi.edu.ge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8E7831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FC2E1A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8426C4" w:rsidRPr="00FC2E1A">
              <w:rPr>
                <w:rFonts w:ascii="Sylfaen" w:hAnsi="Sylfaen" w:cs="Sylfaen"/>
                <w:i/>
                <w:sz w:val="20"/>
                <w:szCs w:val="20"/>
              </w:rPr>
              <w:t>X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A80573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8426C4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A80573" w:rsidRPr="00CA588A">
              <w:rPr>
                <w:rFonts w:ascii="Sylfaen" w:hAnsi="Sylfaen" w:cs="Sylfaen"/>
                <w:bCs/>
                <w:sz w:val="20"/>
                <w:szCs w:val="20"/>
              </w:rPr>
              <w:t xml:space="preserve">100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39</w:t>
            </w:r>
            <w:r w:rsidR="004918DF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27</w:t>
            </w:r>
            <w:r w:rsidR="00BE25AC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 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1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2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CA588A" w:rsidRDefault="00E81691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3D0BA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61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4918DF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FC2E1A" w:rsidRDefault="0086313C" w:rsidP="00FC2E1A">
            <w:pPr>
              <w:spacing w:after="0" w:line="276" w:lineRule="auto"/>
              <w:rPr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588A" w:rsidRDefault="00847A06" w:rsidP="00FC2E1A">
            <w:pPr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დაავადებების </w:t>
            </w:r>
            <w:r w:rsidR="007C5EC4" w:rsidRPr="00CA588A">
              <w:rPr>
                <w:rFonts w:ascii="Sylfaen" w:hAnsi="Sylfaen"/>
                <w:sz w:val="20"/>
                <w:szCs w:val="20"/>
                <w:lang w:val="ka-GE"/>
              </w:rPr>
              <w:t xml:space="preserve">მართვა და </w:t>
            </w: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>მკურნალობის მეთოდები.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3E6E78" w:rsidP="003E6E7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6E78">
              <w:rPr>
                <w:rFonts w:ascii="Sylfaen" w:hAnsi="Sylfaen"/>
                <w:sz w:val="20"/>
                <w:szCs w:val="20"/>
                <w:lang w:val="ka-GE"/>
              </w:rPr>
              <w:t>ენდოკრინული სისტემის პათოლოგია.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6E78">
              <w:rPr>
                <w:rFonts w:ascii="Sylfaen" w:hAnsi="Sylfaen"/>
                <w:sz w:val="20"/>
                <w:szCs w:val="20"/>
                <w:lang w:val="ka-GE"/>
              </w:rPr>
              <w:t>შინაგანი დაავედებები 2</w:t>
            </w:r>
          </w:p>
        </w:tc>
      </w:tr>
      <w:tr w:rsidR="00BE44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FC2E1A" w:rsidRDefault="00BE440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49" w:rsidRPr="00FC2E1A" w:rsidRDefault="00CE5D49" w:rsidP="00FC2E1A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CE5D49" w:rsidRPr="00FC2E1A" w:rsidRDefault="00CE5D4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ფუნქციონირების მექანიზმები ნორმისა და პათოლოგიის დროს; 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დაავადებების ფიზიკალური გამოკვლევა და კლინიკური გამოვლინებები; 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ენდოკრინული ჯირკვლების გამოკვლევის მეთოდები;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გამოკვლევის შედეგების წაკითხვა და ანალიზი;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ჯირკვლების დაავადებების მკურნალობის მეთოდები.</w:t>
            </w:r>
          </w:p>
          <w:p w:rsidR="00CE5D49" w:rsidRPr="00FC2E1A" w:rsidRDefault="00CE5D49" w:rsidP="00FC2E1A">
            <w:pPr>
              <w:spacing w:after="0" w:line="276" w:lineRule="auto"/>
              <w:ind w:left="720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  <w:p w:rsidR="00CE5D49" w:rsidRPr="00FC2E1A" w:rsidRDefault="00CE5D49" w:rsidP="00FC2E1A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უნარი</w:t>
            </w:r>
          </w:p>
          <w:p w:rsidR="00CE5D49" w:rsidRPr="00FC2E1A" w:rsidRDefault="00CE5D4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ფიზიკალურ</w:t>
            </w:r>
            <w:r w:rsidRPr="00FC2E1A">
              <w:rPr>
                <w:rFonts w:ascii="Sylfaen" w:hAnsi="Sylfaen"/>
                <w:sz w:val="20"/>
                <w:szCs w:val="20"/>
              </w:rPr>
              <w:t>-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 გამოკვლევას;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ანამნეზის შეგროვებას და დამატებითი ინსტრუმენტული და ლაბორატორიული გამოკვლევების საჭიროების განსაზღვრას;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მონაცემების საფუძველზე სავარაუდო დიაგნოზის განსაზღვრას;</w:t>
            </w: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მკურნალობის გეგმის შემუშავებას.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კლინიკური და ფიზიკალური და ლაბორატორიული გამოკვლევის შედეგების საფუძველზე სავარაუდო დიაგნოზის ჩამოყალიბებას;</w:t>
            </w: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დიაგნოზის საფუძველზე შესაბამისი მკურნალობის გეგმის შემუშავებას.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ავადმყოფთან კომუნიკაციას და ანამნეზისთვის საჭირო ინფორმაციის მოპოვებას და რეგისტრაციას.</w:t>
            </w:r>
          </w:p>
          <w:p w:rsidR="00CE5D49" w:rsidRPr="00FC2E1A" w:rsidRDefault="00CE5D49" w:rsidP="00FC2E1A">
            <w:pPr>
              <w:pStyle w:val="ListParagraph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C5EC4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667FE5" w:rsidRDefault="00667FE5" w:rsidP="00667FE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შეიძენს 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ექიმის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მორალურ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ეთიკურ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პრინციპებს. ის იქნება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პასუხიმგებელი საკუთარ ქმედებაზე და გუნდის მუშაობაზე. გააცნობიერებს საკუთარი ცოდნის მნიშვნელობა პროფესიონალად ჩამოყალიბების კუთხით.</w:t>
            </w:r>
          </w:p>
          <w:p w:rsidR="009E2D31" w:rsidRDefault="009E2D31" w:rsidP="009E2D3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9E2D31" w:rsidRPr="00B47EDD" w:rsidRDefault="009E2D31" w:rsidP="009E2D3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9E2D31" w:rsidRDefault="009E2D31" w:rsidP="009E2D31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9E2D31" w:rsidRDefault="009E2D31" w:rsidP="00667FE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FC2E1A" w:rsidRDefault="00BE4402" w:rsidP="00667FE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FC2E1A" w:rsidTr="00706EEC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Default="006F26FB" w:rsidP="00FC2E1A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შინაარსი - 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კურაციის ხანგრძლივობა</w:t>
            </w:r>
            <w:r w:rsidR="007601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36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FC2E1A" w:rsidRPr="00FC2E1A" w:rsidRDefault="00FC2E1A" w:rsidP="00FC2E1A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F26FB" w:rsidRPr="00FC2E1A" w:rsidTr="00C7697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B2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1 დღე - ლექცია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5C4FB2" w:rsidRPr="00FE2E38" w:rsidRDefault="005C4FB2" w:rsidP="00FC2E1A">
            <w:pPr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5C4FB2" w:rsidRPr="00FE2E38" w:rsidRDefault="005C4FB2" w:rsidP="00FC2E1A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5C4FB2" w:rsidRPr="00FE2E38" w:rsidRDefault="005C4FB2" w:rsidP="00FC2E1A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5C4FB2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ძირითადი ცნებები, ძირითადი დებულებები. ენდოკრინოლოგიის ცნება, ენდოკრინოლოგიის ადგილი (მნიშვნელობა) მედიცინაში, ენდოკრი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ნოლო</w:t>
            </w:r>
            <w:r w:rsidR="00CE7390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გიის, როგორც მეცნიერების განვითარება. შიდა სეკრეციის ჯირკვლები, გარე სეკრეცია. ცნება „ჰორმონი“ ენდოკრინული იერარქია; ნეიროენ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დოკრინული დაავადებების ეტიოლოგია.კვლევის მეთოდები ენდოკრინული დაავადე</w:t>
            </w:r>
            <w:r w:rsidR="00CE7390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ბებისას</w:t>
            </w:r>
            <w:r w:rsidRPr="00FE2E38">
              <w:rPr>
                <w:rFonts w:ascii="Sylfaen" w:hAnsi="Sylfaen"/>
                <w:sz w:val="20"/>
                <w:szCs w:val="20"/>
              </w:rPr>
              <w:t>.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ჰიპოპიზის ფუნქცია, ჰიპოთალამუსის ფუნქცია, ჰიპოთა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ლამუსის დაავადებები, ჰიპოთალამო-ჰიპოფიზური დაავადებები.</w:t>
            </w:r>
          </w:p>
          <w:p w:rsidR="005C4FB2" w:rsidRPr="00FE2E38" w:rsidRDefault="005C4FB2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- 2 სთ.</w:t>
            </w:r>
          </w:p>
          <w:p w:rsidR="006F26FB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ლექციაზე მოსმენილი მასალის განხილვა. კლინიკაში სტუდენტთა მუშაობის მენეჯმენტის განსაზღვრა, ზოგადი ჰიგიენის წესების გაცნობა.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ადიპოზოგენიტალური დისტროფია;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ჰიპოთალამო-ჰიპოფიზური კახექსია, მშობიარობის შემდგომი ჰიპოპიტუიტარიზმის სინდრომი - სიმონ შიენის სინდრომი; ნანიზმი; პერსისტული სინდრომი, ლაქტორეა და ამინორეა.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მორგანის, სტიუარტის, მიურეის სინდრომი; აკრომეგალია; იცენკო-კუშინგის დაავადება; 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C704C" w:rsidRPr="00FE2E38" w:rsidRDefault="003C1EC4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ადიპოზოგენიტალური დისტროფია;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ჰიპოთალამო-ჰიპოფიზური კახექსია, მშობიარობის შემდგომი ჰიპოპიტუიტარიზმის სინდრომი - სიმონ შიენის სინდრომი; ნანიზმი; პერსისტული სინდრომი, ლაქტორეა და ამინორეა.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მორგანის, სტიუარტის, მიურეის სინდრომი; აკრომეგალია; იცენკო-კუშინგის დაავადება; </w:t>
            </w:r>
          </w:p>
          <w:p w:rsidR="006F26FB" w:rsidRPr="00FE2E38" w:rsidRDefault="003C1EC4" w:rsidP="000C704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მე-3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პათოლოგია. ავადმყოფობის კლასიფიკაცია; დიაგნოსტიკა; დიფუზურ-ტოკსიკური ჩიყვი; ტოქსიკური ადენომა;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ჰიპოთირეოზი; დეკერვენის თირეოიდიტი</w:t>
            </w:r>
            <w:r w:rsidRPr="00FE2E38">
              <w:rPr>
                <w:rFonts w:ascii="Sylfaen" w:hAnsi="Sylfaen"/>
                <w:sz w:val="20"/>
                <w:szCs w:val="20"/>
              </w:rPr>
              <w:t>;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რიდელის ჩიყვი; აუტოიმუნური თირეოდიტი; ხაშიმოტოს ჩიყვი;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ფარისებური ჯირკვლის სიმსივნე; პარათირეოიდული ჯირკვლის დაავადებები. ჰიპოპარათირეოზი; ჰიპერპარათირეოზი.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პათოლოგია. ავადმყოფობის კლასიფიკაცია; დიაგნოსტიკა; დიფუზურ-ტოკსიკური ჩიყვი; ტოქსიკური ადენომა;</w:t>
            </w:r>
          </w:p>
          <w:p w:rsidR="006F26FB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ჰიპოთირეოზი; დეკერვენის თირეოიდიტი</w:t>
            </w:r>
            <w:r w:rsidRPr="00FE2E38">
              <w:rPr>
                <w:rFonts w:ascii="Sylfaen" w:hAnsi="Sylfaen"/>
                <w:sz w:val="20"/>
                <w:szCs w:val="20"/>
              </w:rPr>
              <w:t>;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რიდელის ჩიყვი; აუტოიმუნური თირეოდიტი; ხაშიმოტოს ჩიყვი;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ფარისებური ჯირკვლის სიმსივნე; პარათირეოიდული ჯირკვლის დაავადებები. ჰიპოპარათირეოზი; ჰიპერპარათირეოზი.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F26FB" w:rsidRPr="00FE2E38" w:rsidRDefault="006F26FB" w:rsidP="000C704C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C1EC4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EC4" w:rsidRPr="00FC2E1A" w:rsidRDefault="003C1EC4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="000C704C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 სთ.</w:t>
            </w:r>
          </w:p>
          <w:p w:rsidR="000C704C" w:rsidRPr="00FE2E38" w:rsidRDefault="00FB7859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თიმუსის ჯირკვალი (მკერდუკანა ჯირკვალი).კუჭქვეშა ჯირკვლის კუნძულოვანი აპარატის დაავადებები. შაქრიანი დიაბეტი (მიზეზი, კლინიკა, განვითარება, ორგანოებისა და სისტემის პათოლოგია); ჰიპერინსულინიზმი</w:t>
            </w:r>
            <w:r w:rsidRPr="00FE2E38">
              <w:rPr>
                <w:rFonts w:ascii="Sylfaen" w:hAnsi="Sylfaen"/>
                <w:sz w:val="20"/>
                <w:szCs w:val="20"/>
              </w:rPr>
              <w:t>.</w:t>
            </w:r>
            <w:r w:rsidR="00156B32"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C704C" w:rsidRPr="00FE2E38">
              <w:rPr>
                <w:rFonts w:ascii="Sylfaen" w:hAnsi="Sylfaen"/>
                <w:sz w:val="20"/>
                <w:szCs w:val="20"/>
                <w:lang w:val="ka-GE"/>
              </w:rPr>
              <w:t>არაშაქრიანი დიაბეტი; პარხონის დაავადება.</w:t>
            </w:r>
          </w:p>
          <w:p w:rsidR="00FB7859" w:rsidRPr="00FE2E38" w:rsidRDefault="00FB785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პრაქტიკული მეცადინეობა -  </w:t>
            </w:r>
            <w:r w:rsidR="00C3366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C704C" w:rsidRPr="00FE2E38" w:rsidRDefault="00FB7859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თიმუსის ჯირკვალი (მკერდუკანა ჯირკვალი).კუჭქვეშა ჯირკვლის კუნძულო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ვანი აპარატის დაავადებები. შაქრიანი დიაბეტი (მიზეზი, კლინიკა, განვითარება, ორგანოებისა და სისტემის პათოლოგია); </w:t>
            </w:r>
            <w:r w:rsidR="000C704C" w:rsidRPr="00FE2E38">
              <w:rPr>
                <w:rFonts w:ascii="Sylfaen" w:hAnsi="Sylfaen"/>
                <w:sz w:val="20"/>
                <w:szCs w:val="20"/>
                <w:lang w:val="ka-GE"/>
              </w:rPr>
              <w:t>არაშაქრიანი დიაბეტი; პარხონის დაავადება.</w:t>
            </w:r>
          </w:p>
          <w:p w:rsidR="000C704C" w:rsidRPr="00FE2E38" w:rsidRDefault="000C704C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C1EC4" w:rsidRPr="00FE2E38" w:rsidRDefault="00FB7859" w:rsidP="00156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ქ</w:t>
            </w:r>
            <w:r w:rsidR="00156B32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ეისები</w:t>
            </w:r>
          </w:p>
        </w:tc>
      </w:tr>
      <w:tr w:rsidR="00156B32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B32" w:rsidRPr="00FC2E1A" w:rsidRDefault="00156B32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4C" w:rsidRPr="00FE2E38" w:rsidRDefault="000C704C" w:rsidP="000C704C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 სთ.</w:t>
            </w:r>
          </w:p>
          <w:p w:rsidR="000C704C" w:rsidRPr="00FE2E38" w:rsidRDefault="000C704C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6B32" w:rsidRPr="00FE2E38" w:rsidRDefault="00156B32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თირკმელზედა ჯირკვლების დაავადებები. ჰიპერჰუნქცია, ადისონის დაავადება;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ადისონის კრიზისი, თირკმელზედა ჯირკვლის ქერქის უკმარისობა;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ადისონის დაავადების ქრონიკული უკმარისობა, ჰირეკორ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  <w:t>ციციზმის ან ბრინჯაოს დაავადება;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გლუკოსტერომა;  კონის სინდრომი; ანდროსტერომა; ფეოხრომოციტომა.</w:t>
            </w:r>
          </w:p>
          <w:p w:rsidR="00392DF6" w:rsidRPr="00FE2E38" w:rsidRDefault="00392DF6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56B32" w:rsidRPr="00FE2E38" w:rsidRDefault="00392DF6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თირკმელზედა ჯირკვლების დაავადებების (მიზეზი, კლინიკა, განვითარება, ორგანოებისა და სისტემის პათოლოგია)</w:t>
            </w:r>
          </w:p>
        </w:tc>
      </w:tr>
      <w:tr w:rsidR="004A64B6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4B6" w:rsidRPr="00FC2E1A" w:rsidRDefault="004A64B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6" w:rsidRPr="00FE2E38" w:rsidRDefault="004A64B6" w:rsidP="000C704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მე-6 დღე -შუალედური გამოცდა 1 სთ</w:t>
            </w:r>
          </w:p>
        </w:tc>
      </w:tr>
      <w:tr w:rsidR="003C1EC4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EC4" w:rsidRPr="00FC2E1A" w:rsidRDefault="003C1EC4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="004A64B6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დღე 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FB7859" w:rsidRPr="00FE2E38" w:rsidRDefault="004A64B6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მამაკაცის რეპროდუქციული ენდოკრინოლოგია. გამოკვლევის მეთოდები ანდროლოგიაში. მამაკაცის ჰიპოგნადიზმი. მამაკაცის კლიმაქსი. ერექციული დისფუნქცია და გინეკომასტია. </w:t>
            </w:r>
            <w:r w:rsidR="00FB7859"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პრაქტიკული უნარ-ჩვევები. </w:t>
            </w:r>
            <w:r w:rsidR="004A64B6" w:rsidRPr="00FE2E3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მამაკაცის ენდოკრინული დაავადებების მკურნალობა. </w:t>
            </w:r>
          </w:p>
          <w:p w:rsidR="003C1EC4" w:rsidRPr="00FE2E38" w:rsidRDefault="003C1EC4" w:rsidP="004A64B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3183D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3183D" w:rsidRPr="00FC2E1A" w:rsidRDefault="0083183D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3D" w:rsidRPr="00FE2E38" w:rsidRDefault="0083183D" w:rsidP="0083183D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დღე 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83183D" w:rsidRPr="00FE2E38" w:rsidRDefault="0083183D" w:rsidP="008318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რეპროდუქციული ენდოკრინოლოგია. გამოკვლევის მეთოდები ანდროლოგიაში. ამენორეა და კლიმაქსი. პოლიკისტოზური საკვერცხის სინდრომი.  უშვილობის ენდოკრინული მიზეზები გამოკვლევის მეთოდები და მკურნალობა. </w:t>
            </w:r>
          </w:p>
          <w:p w:rsidR="0083183D" w:rsidRPr="00FE2E38" w:rsidRDefault="0083183D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3183D" w:rsidRPr="00FE2E38" w:rsidRDefault="0083183D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ქალის ენდოკრინული დაავადებების მკურნალობის მეთოდების განხილვა.</w:t>
            </w:r>
          </w:p>
        </w:tc>
      </w:tr>
      <w:tr w:rsidR="00E90D36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90D36" w:rsidRPr="00FC2E1A" w:rsidRDefault="00E90D3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36" w:rsidRPr="00FE2E38" w:rsidRDefault="00E90D36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მე-9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90D36" w:rsidRPr="00FE2E38" w:rsidRDefault="00E90D36" w:rsidP="008318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პარაფარისებრი ჯირკვლის დაავადებები. ოსტეოპოროზი.კუჭქვეშა ჯირკვლის ენდოკრინული ნაწილის სიმსივნეები. ინსულინომა, გასტრინომა, გლუკაგონომა, ვიპომა, კარცინოიდულის სინდრომი. 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გამოკვლევის მეთოდები, მკურნალობა და პროგნოზები.</w:t>
            </w:r>
          </w:p>
        </w:tc>
      </w:tr>
      <w:tr w:rsidR="00E90D36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90D36" w:rsidRPr="00FC2E1A" w:rsidRDefault="00E90D3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მე-10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პოლიენდოკრინოპათიების ტიპები. კვებით ქცევის დარღვევები. სიმსუქნე და მეტაბოლური დარვევები. ნერვული ანორექსია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გამოკვლევის მეთოდები, მკურნალობა და პროგნოზები.</w:t>
            </w:r>
          </w:p>
        </w:tc>
      </w:tr>
      <w:tr w:rsidR="0069021B" w:rsidRPr="00FC2E1A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8" w:rsidRDefault="00FE2E38" w:rsidP="00FC2E1A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Pr="00FE2E38" w:rsidRDefault="00FE2E38" w:rsidP="00592DAB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592DA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 </w:t>
            </w:r>
            <w:r w:rsidR="0076017C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C2E1A" w:rsidRDefault="0086313C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FC2E1A" w:rsidRDefault="00405F17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FC2E1A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FC2E1A" w:rsidRDefault="0086313C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93D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ფორმაა: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FC2E1A">
              <w:rPr>
                <w:sz w:val="20"/>
                <w:szCs w:val="20"/>
                <w:lang w:val="ka-GE"/>
              </w:rPr>
              <w:t xml:space="preserve"> 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3D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მეცადი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</w:rPr>
              <w:t>ნეობები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, სადაც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softHyphen/>
              <w:t>ლვაში, დიფდიაგნოზის გაკეთებასა და დიაგნოზის განსაზღვრაში, მკურ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ნალობის გეგმის შემუშავებაში.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გამოიყენება </w:t>
            </w:r>
            <w:r w:rsidRPr="00FC2E1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სტუდენტის სემესტრული შეფასების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შემდეგი მეთოდები: მასალის ზეპირი პრეზენ</w:t>
            </w:r>
            <w:r w:rsid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ტაცია, 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პრაქტიკული უნარ-ჩვევები: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 უნარ-ჩვევების დემონსტრი</w:t>
            </w:r>
            <w:r w:rsid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რება და შედეგების ანალიზი; 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ანალიზი, ლაბორა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ტორიული გამოკვლევის შედეგების ანალიზი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ქეისი, ქვიზი, თვითშეფასება, 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შუალედური შეფასება.</w:t>
            </w:r>
          </w:p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6313C" w:rsidRPr="00FC2E1A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132E46">
              <w:rPr>
                <w:b/>
                <w:sz w:val="20"/>
                <w:szCs w:val="20"/>
              </w:rPr>
              <w:t xml:space="preserve"> A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132E46">
              <w:rPr>
                <w:b/>
                <w:sz w:val="20"/>
                <w:szCs w:val="20"/>
              </w:rPr>
              <w:t xml:space="preserve">B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b/>
                <w:sz w:val="20"/>
                <w:szCs w:val="20"/>
              </w:rPr>
              <w:t xml:space="preserve">  </w:t>
            </w:r>
            <w:r w:rsidRPr="00132E46">
              <w:rPr>
                <w:rFonts w:ascii="Sylfaen" w:hAnsi="Sylfaen"/>
                <w:sz w:val="20"/>
                <w:szCs w:val="20"/>
              </w:rPr>
              <w:t>ა.გ)</w:t>
            </w:r>
            <w:r w:rsidRPr="00132E46">
              <w:rPr>
                <w:b/>
                <w:sz w:val="20"/>
                <w:szCs w:val="20"/>
              </w:rPr>
              <w:t xml:space="preserve">  ( C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132E46">
              <w:rPr>
                <w:b/>
                <w:sz w:val="20"/>
                <w:szCs w:val="20"/>
              </w:rPr>
              <w:t xml:space="preserve">D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132E46">
              <w:rPr>
                <w:b/>
                <w:sz w:val="20"/>
                <w:szCs w:val="20"/>
              </w:rPr>
              <w:t xml:space="preserve">E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ბ.ა) (</w:t>
            </w:r>
            <w:r w:rsidRPr="00132E46">
              <w:rPr>
                <w:b/>
                <w:sz w:val="20"/>
                <w:szCs w:val="20"/>
              </w:rPr>
              <w:t>FX)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32E4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სტუდენტის შეფასება ხდება 100 ქულიანი სისტემით, </w:t>
            </w:r>
            <w:r w:rsidRPr="00132E4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>: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(ავადმყოფის გასინჯვა - 1 ქულა, ფორმულირება და მონაცემების რეგისტრაცია - 1 ქულა)- ტარდება 4-ჯერ. თითოეული ფასდება 2 ქულით, სულ 8 ქულა;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(დასკვნის ინტერპრეტაცია - 1 ქულა და დაზიანების ტიპისა და ხარისხის განსაზღვრა - 1 ქულა) – ტარდება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4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2 ქულით, სულ 8 ქულა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(ანალიზების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წაკითხვ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 - 1 ქულა და დაზიანების ტიპისა და ხარისხის განსაზღვრა - 1 ქულა) - ტარდება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4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ორი ქულით, სულ  8 ქულა.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2-ჯერ, ფასდება 2 ქულით;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შედგება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9 საკითხისაგან, თითოეული საკითხი ფასდება ერთი ქულით, სულ - 9 ქულა.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132E46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132E46" w:rsidRPr="00132E46" w:rsidRDefault="00132E46" w:rsidP="00132E46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32E46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32E46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სადგურში იღებს 1 ქულას ფასდება 12 ქულით. (1 ქულა - ძალიან კარგი პასუხი,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bookmarkStart w:id="0" w:name="_GoBack"/>
            <w:bookmarkEnd w:id="0"/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132E46" w:rsidRPr="00132E46" w:rsidRDefault="00132E46" w:rsidP="00132E46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32E46">
              <w:rPr>
                <w:rFonts w:ascii="Sylfaen" w:hAnsi="Sylfaen"/>
                <w:sz w:val="20"/>
                <w:szCs w:val="20"/>
              </w:rPr>
              <w:t>miniCEX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 w:rsidRPr="00132E46">
              <w:rPr>
                <w:rFonts w:ascii="Sylfaen" w:hAnsi="Sylfaen"/>
                <w:sz w:val="20"/>
                <w:szCs w:val="2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გამოცდის მინიმალური კომპეტენციის ზღვარი განისაზღვრება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21  ქულით.</w:t>
            </w:r>
          </w:p>
          <w:p w:rsidR="00BF767B" w:rsidRPr="00132E46" w:rsidRDefault="00D804E8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132E46">
              <w:rPr>
                <w:rFonts w:ascii="Sylfaen" w:hAnsi="Sylfaen"/>
                <w:sz w:val="20"/>
                <w:szCs w:val="20"/>
              </w:rPr>
              <w:t>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E75EF" w:rsidRPr="00FC2E1A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5EF" w:rsidRPr="00FC2E1A" w:rsidRDefault="000E75EF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EF" w:rsidRPr="00FC2E1A" w:rsidRDefault="000E75EF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</w:t>
            </w: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Pr="00FC2E1A">
              <w:rPr>
                <w:rFonts w:ascii="Sylfaen" w:hAnsi="Sylfaen"/>
                <w:sz w:val="18"/>
                <w:szCs w:val="18"/>
                <w:u w:color="FF0000"/>
              </w:rPr>
              <w:t>დ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ედოვი ი.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, მელნიჩენკო გ., ფადეევი ბ. რედ. თავართქილაძე ა.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-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ენდოკრინოლოგია,</w:t>
            </w:r>
            <w:r w:rsidR="00D42D83" w:rsidRPr="00FC2E1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“მთაწმინდელი“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, თბ.,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2010.</w:t>
            </w:r>
          </w:p>
          <w:p w:rsidR="000E75EF" w:rsidRPr="00FC2E1A" w:rsidRDefault="00B55F25" w:rsidP="00FC2E1A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E1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რედ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.: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ემუხვარი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ნ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კასრაძე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დ. -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შინაგანი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სნეულებანი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2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ტომად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კომპაქტ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>-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დისკებით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, თბ., 2008.</w:t>
            </w:r>
          </w:p>
        </w:tc>
      </w:tr>
      <w:tr w:rsidR="000E75EF" w:rsidRPr="00FC2E1A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5EF" w:rsidRPr="00FC2E1A" w:rsidRDefault="000E75EF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25" w:rsidRPr="00FC2E1A" w:rsidRDefault="00B55F2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ტატიშვილი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ნ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სიმონია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. - შ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ინაგანი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სნეულებანი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სახელმძღვანელო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საქართველოს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მაცნე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, თბ., 2002.</w:t>
            </w:r>
          </w:p>
          <w:p w:rsidR="005E3CF5" w:rsidRPr="00FC2E1A" w:rsidRDefault="005E3CF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E</w:t>
            </w:r>
            <w:r w:rsidRPr="00FC2E1A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>ელწიგნები</w:t>
            </w:r>
            <w:r w:rsidRPr="00FC2E1A">
              <w:rPr>
                <w:rFonts w:ascii="Sylfaen" w:hAnsi="Sylfaen"/>
                <w:b/>
                <w:sz w:val="18"/>
                <w:szCs w:val="18"/>
                <w:lang w:val="de-DE"/>
              </w:rPr>
              <w:t>:</w:t>
            </w:r>
            <w:r w:rsidRPr="00FC2E1A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54610E" w:rsidRPr="00FC2E1A" w:rsidRDefault="005E3CF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Sylfaen" w:hAnsi="Sylfaen"/>
                <w:sz w:val="18"/>
                <w:szCs w:val="18"/>
              </w:rPr>
              <w:t>1.</w:t>
            </w:r>
            <w:r w:rsidR="0054610E" w:rsidRPr="00FC2E1A">
              <w:rPr>
                <w:rFonts w:ascii="Sylfaen" w:hAnsi="Sylfaen"/>
                <w:sz w:val="18"/>
                <w:szCs w:val="18"/>
              </w:rPr>
              <w:t xml:space="preserve"> Longo D. L., Kasper D. L., Jamesson J.L. and oth. – Harrison’s endocrinology. 3th ed., Mc Graw Hill,2013.</w:t>
            </w:r>
          </w:p>
          <w:p w:rsidR="005E3CF5" w:rsidRPr="00FC2E1A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</w:rPr>
              <w:t>2.</w:t>
            </w:r>
            <w:r w:rsidR="005E3CF5" w:rsidRPr="00FC2E1A">
              <w:rPr>
                <w:rFonts w:ascii="Sylfaen" w:hAnsi="Sylfaen"/>
                <w:sz w:val="18"/>
                <w:szCs w:val="18"/>
              </w:rPr>
              <w:t xml:space="preserve">Ed.: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L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</w:rPr>
              <w:t>l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oid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R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V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–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Endokrine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patology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="005E3CF5" w:rsidRPr="00FC2E1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Differential Diagnosis and Molecular Advance,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USA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2010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</w:p>
          <w:p w:rsidR="005E3CF5" w:rsidRPr="00FC2E1A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3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.Melmed Sh., Com P. M. – Endocrinology. Basic and Clinical Principliples. 2nd ed., Humana press, New Jersey, 2005.</w:t>
            </w:r>
          </w:p>
          <w:p w:rsidR="000E75EF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4.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Wass J., Owen K., Turner H. – Oxford Handbooq of Endocrinology and Diabetes.</w:t>
            </w: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Oxsford Yniversitety Press, 2014.</w:t>
            </w:r>
          </w:p>
          <w:p w:rsidR="00123AE9" w:rsidRPr="00FC2E1A" w:rsidRDefault="00123AE9" w:rsidP="00FC2E1A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  <w:lang w:val="de-D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FC2E1A" w:rsidRDefault="0086313C" w:rsidP="00FC2E1A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FC2E1A">
        <w:rPr>
          <w:rFonts w:ascii="Sylfaen" w:hAnsi="Sylfaen"/>
          <w:sz w:val="18"/>
          <w:szCs w:val="18"/>
          <w:lang w:val="ka-GE"/>
        </w:rPr>
        <w:t>ავტორი/</w:t>
      </w:r>
      <w:r w:rsidR="004E36AB" w:rsidRPr="00FC2E1A">
        <w:rPr>
          <w:rFonts w:ascii="Sylfaen" w:hAnsi="Sylfaen"/>
          <w:sz w:val="18"/>
          <w:szCs w:val="18"/>
          <w:lang w:val="ka-GE"/>
        </w:rPr>
        <w:t>ავტორები</w:t>
      </w:r>
      <w:r w:rsidRPr="00FC2E1A">
        <w:rPr>
          <w:rFonts w:ascii="Sylfaen" w:hAnsi="Sylfaen"/>
          <w:sz w:val="18"/>
          <w:szCs w:val="18"/>
          <w:lang w:val="ka-GE"/>
        </w:rPr>
        <w:t>:</w:t>
      </w:r>
    </w:p>
    <w:sectPr w:rsidR="0086313C" w:rsidRPr="00FC2E1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263" w:rsidRDefault="00232263" w:rsidP="000B61BE">
      <w:pPr>
        <w:spacing w:after="0" w:line="240" w:lineRule="auto"/>
      </w:pPr>
      <w:r>
        <w:separator/>
      </w:r>
    </w:p>
  </w:endnote>
  <w:endnote w:type="continuationSeparator" w:id="0">
    <w:p w:rsidR="00232263" w:rsidRDefault="00232263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263" w:rsidRDefault="00232263" w:rsidP="000B61BE">
      <w:pPr>
        <w:spacing w:after="0" w:line="240" w:lineRule="auto"/>
      </w:pPr>
      <w:r>
        <w:separator/>
      </w:r>
    </w:p>
  </w:footnote>
  <w:footnote w:type="continuationSeparator" w:id="0">
    <w:p w:rsidR="00232263" w:rsidRDefault="00232263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26F91"/>
    <w:multiLevelType w:val="hybridMultilevel"/>
    <w:tmpl w:val="BDFC0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F96F83"/>
    <w:multiLevelType w:val="hybridMultilevel"/>
    <w:tmpl w:val="E1FC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24B4"/>
    <w:multiLevelType w:val="hybridMultilevel"/>
    <w:tmpl w:val="66E6E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53C8D"/>
    <w:multiLevelType w:val="hybridMultilevel"/>
    <w:tmpl w:val="5A76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9358A"/>
    <w:multiLevelType w:val="hybridMultilevel"/>
    <w:tmpl w:val="34309EB4"/>
    <w:lvl w:ilvl="0" w:tplc="ADECC42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8"/>
  </w:num>
  <w:num w:numId="9">
    <w:abstractNumId w:val="18"/>
  </w:num>
  <w:num w:numId="10">
    <w:abstractNumId w:val="16"/>
  </w:num>
  <w:num w:numId="11">
    <w:abstractNumId w:val="35"/>
  </w:num>
  <w:num w:numId="12">
    <w:abstractNumId w:val="6"/>
  </w:num>
  <w:num w:numId="13">
    <w:abstractNumId w:val="10"/>
  </w:num>
  <w:num w:numId="14">
    <w:abstractNumId w:val="12"/>
  </w:num>
  <w:num w:numId="15">
    <w:abstractNumId w:val="15"/>
  </w:num>
  <w:num w:numId="16">
    <w:abstractNumId w:val="36"/>
  </w:num>
  <w:num w:numId="17">
    <w:abstractNumId w:val="34"/>
  </w:num>
  <w:num w:numId="18">
    <w:abstractNumId w:val="17"/>
  </w:num>
  <w:num w:numId="19">
    <w:abstractNumId w:val="8"/>
  </w:num>
  <w:num w:numId="20">
    <w:abstractNumId w:val="33"/>
  </w:num>
  <w:num w:numId="21">
    <w:abstractNumId w:val="1"/>
  </w:num>
  <w:num w:numId="22">
    <w:abstractNumId w:val="46"/>
  </w:num>
  <w:num w:numId="23">
    <w:abstractNumId w:val="19"/>
  </w:num>
  <w:num w:numId="24">
    <w:abstractNumId w:val="40"/>
  </w:num>
  <w:num w:numId="25">
    <w:abstractNumId w:val="22"/>
  </w:num>
  <w:num w:numId="26">
    <w:abstractNumId w:val="30"/>
  </w:num>
  <w:num w:numId="27">
    <w:abstractNumId w:val="32"/>
  </w:num>
  <w:num w:numId="28">
    <w:abstractNumId w:val="39"/>
  </w:num>
  <w:num w:numId="29">
    <w:abstractNumId w:val="24"/>
  </w:num>
  <w:num w:numId="30">
    <w:abstractNumId w:val="4"/>
  </w:num>
  <w:num w:numId="31">
    <w:abstractNumId w:val="42"/>
  </w:num>
  <w:num w:numId="32">
    <w:abstractNumId w:val="14"/>
  </w:num>
  <w:num w:numId="33">
    <w:abstractNumId w:val="45"/>
  </w:num>
  <w:num w:numId="34">
    <w:abstractNumId w:val="2"/>
  </w:num>
  <w:num w:numId="35">
    <w:abstractNumId w:val="27"/>
  </w:num>
  <w:num w:numId="36">
    <w:abstractNumId w:val="29"/>
  </w:num>
  <w:num w:numId="37">
    <w:abstractNumId w:val="25"/>
  </w:num>
  <w:num w:numId="38">
    <w:abstractNumId w:val="7"/>
  </w:num>
  <w:num w:numId="39">
    <w:abstractNumId w:val="47"/>
  </w:num>
  <w:num w:numId="40">
    <w:abstractNumId w:val="3"/>
  </w:num>
  <w:num w:numId="41">
    <w:abstractNumId w:val="5"/>
  </w:num>
  <w:num w:numId="42">
    <w:abstractNumId w:val="44"/>
  </w:num>
  <w:num w:numId="43">
    <w:abstractNumId w:val="21"/>
  </w:num>
  <w:num w:numId="44">
    <w:abstractNumId w:val="37"/>
  </w:num>
  <w:num w:numId="45">
    <w:abstractNumId w:val="11"/>
  </w:num>
  <w:num w:numId="46">
    <w:abstractNumId w:val="31"/>
  </w:num>
  <w:num w:numId="47">
    <w:abstractNumId w:val="26"/>
  </w:num>
  <w:num w:numId="48">
    <w:abstractNumId w:val="41"/>
  </w:num>
  <w:num w:numId="49">
    <w:abstractNumId w:val="28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304D6"/>
    <w:rsid w:val="000403B9"/>
    <w:rsid w:val="00041434"/>
    <w:rsid w:val="00086654"/>
    <w:rsid w:val="000A13F1"/>
    <w:rsid w:val="000B3354"/>
    <w:rsid w:val="000B61BE"/>
    <w:rsid w:val="000B7C0A"/>
    <w:rsid w:val="000C704C"/>
    <w:rsid w:val="000E75EF"/>
    <w:rsid w:val="000F0CF8"/>
    <w:rsid w:val="000F4038"/>
    <w:rsid w:val="00113A04"/>
    <w:rsid w:val="0012347F"/>
    <w:rsid w:val="00123AE9"/>
    <w:rsid w:val="00132E46"/>
    <w:rsid w:val="001357C2"/>
    <w:rsid w:val="00140A5F"/>
    <w:rsid w:val="00141B9E"/>
    <w:rsid w:val="001532ED"/>
    <w:rsid w:val="00156B32"/>
    <w:rsid w:val="00167D1A"/>
    <w:rsid w:val="00192B96"/>
    <w:rsid w:val="0019405D"/>
    <w:rsid w:val="001A30C5"/>
    <w:rsid w:val="001B2A3D"/>
    <w:rsid w:val="001B79B6"/>
    <w:rsid w:val="001C2D1C"/>
    <w:rsid w:val="001D38FE"/>
    <w:rsid w:val="001E6F3A"/>
    <w:rsid w:val="001F655B"/>
    <w:rsid w:val="001F75B3"/>
    <w:rsid w:val="00200710"/>
    <w:rsid w:val="002314A5"/>
    <w:rsid w:val="00232263"/>
    <w:rsid w:val="002342F2"/>
    <w:rsid w:val="002A1502"/>
    <w:rsid w:val="002A61F7"/>
    <w:rsid w:val="002B7FF5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46FA"/>
    <w:rsid w:val="00366CD7"/>
    <w:rsid w:val="003763C5"/>
    <w:rsid w:val="00392DF6"/>
    <w:rsid w:val="00394B2D"/>
    <w:rsid w:val="003A3DB8"/>
    <w:rsid w:val="003A7B24"/>
    <w:rsid w:val="003C1EC4"/>
    <w:rsid w:val="003D0BA6"/>
    <w:rsid w:val="003D6CCA"/>
    <w:rsid w:val="003D78B1"/>
    <w:rsid w:val="003E6E78"/>
    <w:rsid w:val="003E7CF4"/>
    <w:rsid w:val="00405F17"/>
    <w:rsid w:val="00442B7A"/>
    <w:rsid w:val="00446CDB"/>
    <w:rsid w:val="004918DF"/>
    <w:rsid w:val="004A64B6"/>
    <w:rsid w:val="004C750F"/>
    <w:rsid w:val="004D0795"/>
    <w:rsid w:val="004D3A60"/>
    <w:rsid w:val="004E36AB"/>
    <w:rsid w:val="00500552"/>
    <w:rsid w:val="00510FA2"/>
    <w:rsid w:val="005219B9"/>
    <w:rsid w:val="00527024"/>
    <w:rsid w:val="005322EB"/>
    <w:rsid w:val="00533720"/>
    <w:rsid w:val="0054540C"/>
    <w:rsid w:val="0054610E"/>
    <w:rsid w:val="005665BA"/>
    <w:rsid w:val="00572A85"/>
    <w:rsid w:val="00592DAB"/>
    <w:rsid w:val="00593D02"/>
    <w:rsid w:val="00594103"/>
    <w:rsid w:val="005A265B"/>
    <w:rsid w:val="005A5025"/>
    <w:rsid w:val="005C0B51"/>
    <w:rsid w:val="005C4FB2"/>
    <w:rsid w:val="005E3CF5"/>
    <w:rsid w:val="005E60E5"/>
    <w:rsid w:val="00600BF0"/>
    <w:rsid w:val="006233FD"/>
    <w:rsid w:val="00625548"/>
    <w:rsid w:val="0064459E"/>
    <w:rsid w:val="00664DF1"/>
    <w:rsid w:val="00667FE5"/>
    <w:rsid w:val="00686245"/>
    <w:rsid w:val="00686FE3"/>
    <w:rsid w:val="0069021B"/>
    <w:rsid w:val="006A6B69"/>
    <w:rsid w:val="006B0DA8"/>
    <w:rsid w:val="006B0EC5"/>
    <w:rsid w:val="006D3EC1"/>
    <w:rsid w:val="006E1748"/>
    <w:rsid w:val="006E6A08"/>
    <w:rsid w:val="006E7DF4"/>
    <w:rsid w:val="006F26FB"/>
    <w:rsid w:val="006F4C0F"/>
    <w:rsid w:val="006F5D57"/>
    <w:rsid w:val="00706EEC"/>
    <w:rsid w:val="00711FB0"/>
    <w:rsid w:val="007121EA"/>
    <w:rsid w:val="00740850"/>
    <w:rsid w:val="00754EB0"/>
    <w:rsid w:val="0076017C"/>
    <w:rsid w:val="00765D53"/>
    <w:rsid w:val="0078207F"/>
    <w:rsid w:val="007920DC"/>
    <w:rsid w:val="0079391E"/>
    <w:rsid w:val="00795ACB"/>
    <w:rsid w:val="0079602E"/>
    <w:rsid w:val="007C56B9"/>
    <w:rsid w:val="007C5EC4"/>
    <w:rsid w:val="007D26E3"/>
    <w:rsid w:val="007D737A"/>
    <w:rsid w:val="008004E8"/>
    <w:rsid w:val="0083183D"/>
    <w:rsid w:val="00837FE4"/>
    <w:rsid w:val="008426C4"/>
    <w:rsid w:val="0084521E"/>
    <w:rsid w:val="00847A06"/>
    <w:rsid w:val="0086313C"/>
    <w:rsid w:val="00884506"/>
    <w:rsid w:val="008879E0"/>
    <w:rsid w:val="00897612"/>
    <w:rsid w:val="008B1224"/>
    <w:rsid w:val="008B4205"/>
    <w:rsid w:val="008C7C35"/>
    <w:rsid w:val="008D45FB"/>
    <w:rsid w:val="008D790A"/>
    <w:rsid w:val="008E258D"/>
    <w:rsid w:val="008E7831"/>
    <w:rsid w:val="008F7CDF"/>
    <w:rsid w:val="008F7DF0"/>
    <w:rsid w:val="00900B6B"/>
    <w:rsid w:val="00930FA7"/>
    <w:rsid w:val="00953130"/>
    <w:rsid w:val="009E2D31"/>
    <w:rsid w:val="009E7725"/>
    <w:rsid w:val="00A02730"/>
    <w:rsid w:val="00A037BA"/>
    <w:rsid w:val="00A128A0"/>
    <w:rsid w:val="00A20083"/>
    <w:rsid w:val="00A50591"/>
    <w:rsid w:val="00A65413"/>
    <w:rsid w:val="00A75441"/>
    <w:rsid w:val="00A80573"/>
    <w:rsid w:val="00A83418"/>
    <w:rsid w:val="00A90364"/>
    <w:rsid w:val="00AA06A4"/>
    <w:rsid w:val="00AB6B5F"/>
    <w:rsid w:val="00AC2362"/>
    <w:rsid w:val="00AC3697"/>
    <w:rsid w:val="00AD0CEE"/>
    <w:rsid w:val="00AE216E"/>
    <w:rsid w:val="00AF570F"/>
    <w:rsid w:val="00B14B74"/>
    <w:rsid w:val="00B5325B"/>
    <w:rsid w:val="00B55F25"/>
    <w:rsid w:val="00BA3F80"/>
    <w:rsid w:val="00BE25AC"/>
    <w:rsid w:val="00BE3479"/>
    <w:rsid w:val="00BE4402"/>
    <w:rsid w:val="00BF694B"/>
    <w:rsid w:val="00BF767B"/>
    <w:rsid w:val="00C00296"/>
    <w:rsid w:val="00C33661"/>
    <w:rsid w:val="00C34CAC"/>
    <w:rsid w:val="00C36655"/>
    <w:rsid w:val="00C37F74"/>
    <w:rsid w:val="00C6510F"/>
    <w:rsid w:val="00C6636C"/>
    <w:rsid w:val="00C73E3C"/>
    <w:rsid w:val="00C776E2"/>
    <w:rsid w:val="00C821A7"/>
    <w:rsid w:val="00CA588A"/>
    <w:rsid w:val="00CB5A80"/>
    <w:rsid w:val="00CC05BA"/>
    <w:rsid w:val="00CE5D49"/>
    <w:rsid w:val="00CE7390"/>
    <w:rsid w:val="00D16C3D"/>
    <w:rsid w:val="00D21E28"/>
    <w:rsid w:val="00D239B0"/>
    <w:rsid w:val="00D25EB4"/>
    <w:rsid w:val="00D42D83"/>
    <w:rsid w:val="00D60CCD"/>
    <w:rsid w:val="00D63BCA"/>
    <w:rsid w:val="00D72798"/>
    <w:rsid w:val="00D804E8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4F54"/>
    <w:rsid w:val="00E35FC3"/>
    <w:rsid w:val="00E363F0"/>
    <w:rsid w:val="00E41EC4"/>
    <w:rsid w:val="00E4339F"/>
    <w:rsid w:val="00E5123A"/>
    <w:rsid w:val="00E81691"/>
    <w:rsid w:val="00E90D36"/>
    <w:rsid w:val="00E96256"/>
    <w:rsid w:val="00E96464"/>
    <w:rsid w:val="00EA20A7"/>
    <w:rsid w:val="00EE1C69"/>
    <w:rsid w:val="00EE462D"/>
    <w:rsid w:val="00EF2F9B"/>
    <w:rsid w:val="00EF76C2"/>
    <w:rsid w:val="00F1155D"/>
    <w:rsid w:val="00F14542"/>
    <w:rsid w:val="00F36B45"/>
    <w:rsid w:val="00F40178"/>
    <w:rsid w:val="00F46519"/>
    <w:rsid w:val="00F627BF"/>
    <w:rsid w:val="00F733AD"/>
    <w:rsid w:val="00F77273"/>
    <w:rsid w:val="00FB7859"/>
    <w:rsid w:val="00FC2E1A"/>
    <w:rsid w:val="00FE2E38"/>
    <w:rsid w:val="00FE72E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D1275B-8EDE-44E9-AE01-2EB2B1C4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F6D87-91FA-4E1E-9788-9381C0D9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54</cp:revision>
  <dcterms:created xsi:type="dcterms:W3CDTF">2018-02-20T08:04:00Z</dcterms:created>
  <dcterms:modified xsi:type="dcterms:W3CDTF">2019-07-26T08:45:00Z</dcterms:modified>
</cp:coreProperties>
</file>